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633993" w:rsidRDefault="00735D8B" w:rsidP="00633993">
      <w:pPr>
        <w:spacing w:line="480" w:lineRule="auto"/>
        <w:rPr>
          <w:rFonts w:ascii="Times New Roman" w:hAnsi="Times New Roman" w:cs="Times New Roman"/>
          <w:sz w:val="24"/>
          <w:szCs w:val="24"/>
        </w:rPr>
      </w:pPr>
    </w:p>
    <w:p w:rsidR="00AD7CEE" w:rsidRPr="00633993" w:rsidRDefault="00AD7CEE" w:rsidP="00633993">
      <w:pPr>
        <w:spacing w:line="480" w:lineRule="auto"/>
        <w:rPr>
          <w:rFonts w:ascii="Times New Roman" w:hAnsi="Times New Roman" w:cs="Times New Roman"/>
          <w:sz w:val="24"/>
          <w:szCs w:val="24"/>
        </w:rPr>
      </w:pPr>
    </w:p>
    <w:p w:rsidR="00AD7CEE" w:rsidRPr="00633993" w:rsidRDefault="00AD7CEE" w:rsidP="00633993">
      <w:pPr>
        <w:spacing w:line="480" w:lineRule="auto"/>
        <w:rPr>
          <w:rFonts w:ascii="Times New Roman" w:hAnsi="Times New Roman" w:cs="Times New Roman"/>
          <w:sz w:val="24"/>
          <w:szCs w:val="24"/>
        </w:rPr>
      </w:pPr>
    </w:p>
    <w:p w:rsidR="00AD7CEE" w:rsidRPr="00633993" w:rsidRDefault="00AD7CEE" w:rsidP="00633993">
      <w:pPr>
        <w:spacing w:line="480" w:lineRule="auto"/>
        <w:rPr>
          <w:rFonts w:ascii="Times New Roman" w:hAnsi="Times New Roman" w:cs="Times New Roman"/>
          <w:sz w:val="24"/>
          <w:szCs w:val="24"/>
        </w:rPr>
      </w:pPr>
    </w:p>
    <w:p w:rsidR="00AD7CEE" w:rsidRPr="00633993" w:rsidRDefault="00AD7CEE" w:rsidP="00633993">
      <w:pPr>
        <w:spacing w:line="480" w:lineRule="auto"/>
        <w:rPr>
          <w:rFonts w:ascii="Times New Roman" w:hAnsi="Times New Roman" w:cs="Times New Roman"/>
          <w:sz w:val="24"/>
          <w:szCs w:val="24"/>
        </w:rPr>
      </w:pPr>
    </w:p>
    <w:p w:rsidR="00AD7CEE" w:rsidRPr="00633993" w:rsidRDefault="00AD7CEE" w:rsidP="00633993">
      <w:pPr>
        <w:spacing w:line="480" w:lineRule="auto"/>
        <w:rPr>
          <w:rFonts w:ascii="Times New Roman" w:hAnsi="Times New Roman" w:cs="Times New Roman"/>
          <w:sz w:val="24"/>
          <w:szCs w:val="24"/>
        </w:rPr>
      </w:pPr>
    </w:p>
    <w:p w:rsidR="00AD7CEE" w:rsidRPr="00633993" w:rsidRDefault="00AD7CEE" w:rsidP="00633993">
      <w:pPr>
        <w:spacing w:line="480" w:lineRule="auto"/>
        <w:rPr>
          <w:rFonts w:ascii="Times New Roman" w:hAnsi="Times New Roman" w:cs="Times New Roman"/>
          <w:sz w:val="24"/>
          <w:szCs w:val="24"/>
        </w:rPr>
      </w:pPr>
    </w:p>
    <w:p w:rsidR="00AD7CEE" w:rsidRPr="00633993" w:rsidRDefault="00AD7CEE" w:rsidP="00633993">
      <w:pPr>
        <w:spacing w:line="480" w:lineRule="auto"/>
        <w:rPr>
          <w:rFonts w:ascii="Times New Roman" w:hAnsi="Times New Roman" w:cs="Times New Roman"/>
          <w:sz w:val="24"/>
          <w:szCs w:val="24"/>
        </w:rPr>
      </w:pPr>
    </w:p>
    <w:p w:rsidR="00AD7CEE" w:rsidRPr="00633993" w:rsidRDefault="00EF3A75" w:rsidP="00633993">
      <w:pPr>
        <w:spacing w:line="480" w:lineRule="auto"/>
        <w:contextualSpacing/>
        <w:jc w:val="center"/>
        <w:rPr>
          <w:rFonts w:ascii="Times New Roman" w:hAnsi="Times New Roman" w:cs="Times New Roman"/>
          <w:sz w:val="24"/>
          <w:szCs w:val="24"/>
          <w:lang w:val="en-US"/>
        </w:rPr>
      </w:pPr>
      <w:r w:rsidRPr="00633993">
        <w:rPr>
          <w:rFonts w:ascii="Times New Roman" w:hAnsi="Times New Roman" w:cs="Times New Roman"/>
          <w:sz w:val="24"/>
          <w:szCs w:val="24"/>
          <w:lang w:val="en-US"/>
        </w:rPr>
        <w:t>Assignment: International Capital Budgeting</w:t>
      </w:r>
    </w:p>
    <w:p w:rsidR="00AD7CEE" w:rsidRPr="00633993" w:rsidRDefault="00AD7CEE" w:rsidP="00633993">
      <w:pPr>
        <w:spacing w:line="480" w:lineRule="auto"/>
        <w:contextualSpacing/>
        <w:jc w:val="center"/>
        <w:rPr>
          <w:rFonts w:ascii="Times New Roman" w:hAnsi="Times New Roman" w:cs="Times New Roman"/>
          <w:sz w:val="24"/>
          <w:szCs w:val="24"/>
          <w:lang w:val="en-US"/>
        </w:rPr>
      </w:pPr>
      <w:r w:rsidRPr="00633993">
        <w:rPr>
          <w:rFonts w:ascii="Times New Roman" w:hAnsi="Times New Roman" w:cs="Times New Roman"/>
          <w:sz w:val="24"/>
          <w:szCs w:val="24"/>
          <w:lang w:val="en-US"/>
        </w:rPr>
        <w:t xml:space="preserve">Name </w:t>
      </w:r>
    </w:p>
    <w:p w:rsidR="00AD7CEE" w:rsidRPr="00633993" w:rsidRDefault="00AD7CEE" w:rsidP="00633993">
      <w:pPr>
        <w:spacing w:line="480" w:lineRule="auto"/>
        <w:contextualSpacing/>
        <w:jc w:val="center"/>
        <w:rPr>
          <w:rFonts w:ascii="Times New Roman" w:hAnsi="Times New Roman" w:cs="Times New Roman"/>
          <w:sz w:val="24"/>
          <w:szCs w:val="24"/>
          <w:lang w:val="en-US"/>
        </w:rPr>
      </w:pPr>
      <w:r w:rsidRPr="00633993">
        <w:rPr>
          <w:rFonts w:ascii="Times New Roman" w:hAnsi="Times New Roman" w:cs="Times New Roman"/>
          <w:sz w:val="24"/>
          <w:szCs w:val="24"/>
          <w:lang w:val="en-US"/>
        </w:rPr>
        <w:t>Institution Affiliation</w:t>
      </w:r>
    </w:p>
    <w:p w:rsidR="00AD7CEE" w:rsidRPr="00633993" w:rsidRDefault="00AD7CEE" w:rsidP="00633993">
      <w:pPr>
        <w:spacing w:line="480" w:lineRule="auto"/>
        <w:rPr>
          <w:rFonts w:ascii="Times New Roman" w:hAnsi="Times New Roman" w:cs="Times New Roman"/>
          <w:sz w:val="24"/>
          <w:szCs w:val="24"/>
          <w:lang w:val="en-US"/>
        </w:rPr>
      </w:pPr>
    </w:p>
    <w:p w:rsidR="00735D8B" w:rsidRPr="00633993" w:rsidRDefault="00735D8B" w:rsidP="00633993">
      <w:pPr>
        <w:spacing w:line="480" w:lineRule="auto"/>
        <w:rPr>
          <w:rFonts w:ascii="Times New Roman" w:hAnsi="Times New Roman" w:cs="Times New Roman"/>
          <w:sz w:val="24"/>
          <w:szCs w:val="24"/>
          <w:lang w:val="en-US"/>
        </w:rPr>
      </w:pPr>
    </w:p>
    <w:p w:rsidR="00370A6E" w:rsidRPr="00633993" w:rsidRDefault="00735D8B" w:rsidP="00370A6E">
      <w:pPr>
        <w:spacing w:line="480" w:lineRule="auto"/>
        <w:contextualSpacing/>
        <w:jc w:val="center"/>
        <w:rPr>
          <w:rFonts w:ascii="Times New Roman" w:hAnsi="Times New Roman" w:cs="Times New Roman"/>
          <w:sz w:val="24"/>
          <w:szCs w:val="24"/>
          <w:lang w:val="en-US"/>
        </w:rPr>
      </w:pPr>
      <w:r w:rsidRPr="00633993">
        <w:rPr>
          <w:rFonts w:ascii="Times New Roman" w:hAnsi="Times New Roman" w:cs="Times New Roman"/>
          <w:sz w:val="24"/>
          <w:szCs w:val="24"/>
          <w:lang w:val="en-US"/>
        </w:rPr>
        <w:br w:type="page"/>
      </w:r>
      <w:r w:rsidR="00A93DD6" w:rsidRPr="00633993">
        <w:rPr>
          <w:rFonts w:ascii="Times New Roman" w:hAnsi="Times New Roman" w:cs="Times New Roman"/>
          <w:sz w:val="24"/>
          <w:szCs w:val="24"/>
          <w:lang w:val="en-US"/>
        </w:rPr>
        <w:lastRenderedPageBreak/>
        <w:t xml:space="preserve"> </w:t>
      </w:r>
      <w:r w:rsidR="009126AD" w:rsidRPr="00633993">
        <w:rPr>
          <w:rFonts w:ascii="Times New Roman" w:hAnsi="Times New Roman" w:cs="Times New Roman"/>
          <w:sz w:val="24"/>
          <w:szCs w:val="24"/>
          <w:lang w:val="en-US"/>
        </w:rPr>
        <w:tab/>
      </w:r>
      <w:r w:rsidR="00370A6E" w:rsidRPr="00633993">
        <w:rPr>
          <w:rFonts w:ascii="Times New Roman" w:hAnsi="Times New Roman" w:cs="Times New Roman"/>
          <w:sz w:val="24"/>
          <w:szCs w:val="24"/>
          <w:lang w:val="en-US"/>
        </w:rPr>
        <w:t>Assignment: International Capital Budgeting</w:t>
      </w:r>
    </w:p>
    <w:p w:rsidR="00A93DD6" w:rsidRPr="00633993" w:rsidRDefault="00244A3D" w:rsidP="00370A6E">
      <w:pPr>
        <w:spacing w:line="480" w:lineRule="auto"/>
        <w:ind w:firstLine="709"/>
        <w:rPr>
          <w:rFonts w:ascii="Times New Roman" w:hAnsi="Times New Roman" w:cs="Times New Roman"/>
          <w:sz w:val="24"/>
          <w:szCs w:val="24"/>
          <w:lang w:val="en-US"/>
        </w:rPr>
      </w:pPr>
      <w:r w:rsidRPr="00633993">
        <w:rPr>
          <w:rFonts w:ascii="Times New Roman" w:hAnsi="Times New Roman" w:cs="Times New Roman"/>
          <w:sz w:val="24"/>
          <w:szCs w:val="24"/>
          <w:lang w:val="en-US"/>
        </w:rPr>
        <w:t xml:space="preserve">Bluface Mining and Oil Industries Inc. is considering expanding its operations in Pakistan after a successful exploration for oil &amp; mineral resources in Pakistan. The viability of the project is determined using capital budgeting </w:t>
      </w:r>
      <w:r w:rsidR="00B73C11">
        <w:rPr>
          <w:rFonts w:ascii="Times New Roman" w:hAnsi="Times New Roman" w:cs="Times New Roman"/>
          <w:sz w:val="24"/>
          <w:szCs w:val="24"/>
          <w:lang w:val="en-US"/>
        </w:rPr>
        <w:t>technique,</w:t>
      </w:r>
      <w:r w:rsidRPr="00633993">
        <w:rPr>
          <w:rFonts w:ascii="Times New Roman" w:hAnsi="Times New Roman" w:cs="Times New Roman"/>
          <w:sz w:val="24"/>
          <w:szCs w:val="24"/>
          <w:lang w:val="en-US"/>
        </w:rPr>
        <w:t xml:space="preserve"> NPV decision method. The analysis will be conducted from the parent’s perspective based on the assumption that the projected cash flows generated will be passed on to the parent each year</w:t>
      </w:r>
      <w:r w:rsidR="00467147">
        <w:rPr>
          <w:rFonts w:ascii="Times New Roman" w:hAnsi="Times New Roman" w:cs="Times New Roman"/>
          <w:sz w:val="24"/>
          <w:szCs w:val="24"/>
          <w:lang w:val="en-US"/>
        </w:rPr>
        <w:t xml:space="preserve"> as well as the perspective of the foreign country</w:t>
      </w:r>
      <w:r w:rsidRPr="00633993">
        <w:rPr>
          <w:rFonts w:ascii="Times New Roman" w:hAnsi="Times New Roman" w:cs="Times New Roman"/>
          <w:sz w:val="24"/>
          <w:szCs w:val="24"/>
          <w:lang w:val="en-US"/>
        </w:rPr>
        <w:t xml:space="preserve">. </w:t>
      </w:r>
    </w:p>
    <w:p w:rsidR="00244A3D" w:rsidRPr="00633993" w:rsidRDefault="00244A3D" w:rsidP="00633993">
      <w:pPr>
        <w:spacing w:line="480" w:lineRule="auto"/>
        <w:ind w:firstLine="708"/>
        <w:rPr>
          <w:rFonts w:ascii="Times New Roman" w:hAnsi="Times New Roman" w:cs="Times New Roman"/>
          <w:sz w:val="24"/>
          <w:szCs w:val="24"/>
          <w:lang w:val="en-US"/>
        </w:rPr>
      </w:pPr>
      <w:r w:rsidRPr="00633993">
        <w:rPr>
          <w:rFonts w:ascii="Times New Roman" w:hAnsi="Times New Roman" w:cs="Times New Roman"/>
          <w:sz w:val="24"/>
          <w:szCs w:val="24"/>
          <w:lang w:val="en-US"/>
        </w:rPr>
        <w:t>The initial cos</w:t>
      </w:r>
      <w:r w:rsidR="00370A6E">
        <w:rPr>
          <w:rFonts w:ascii="Times New Roman" w:hAnsi="Times New Roman" w:cs="Times New Roman"/>
          <w:sz w:val="24"/>
          <w:szCs w:val="24"/>
          <w:lang w:val="en-US"/>
        </w:rPr>
        <w:t>t of the project</w:t>
      </w:r>
      <w:r w:rsidRPr="00633993">
        <w:rPr>
          <w:rFonts w:ascii="Times New Roman" w:hAnsi="Times New Roman" w:cs="Times New Roman"/>
          <w:sz w:val="24"/>
          <w:szCs w:val="24"/>
          <w:lang w:val="en-US"/>
        </w:rPr>
        <w:t xml:space="preserve"> including working capital, amounts to PKR 28 million which is an equivalent of $12,500,000 using a spot rate of USD 0.4464/PKR. The project is expected to run for 7 years, after which Pakistan government will purchase it for 1% of the initial cost. </w:t>
      </w:r>
      <w:r w:rsidR="00FE40D4" w:rsidRPr="00633993">
        <w:rPr>
          <w:rFonts w:ascii="Times New Roman" w:hAnsi="Times New Roman" w:cs="Times New Roman"/>
          <w:sz w:val="24"/>
          <w:szCs w:val="24"/>
          <w:lang w:val="en-US"/>
        </w:rPr>
        <w:t>Below is the pro-forma income statement of the project.</w:t>
      </w:r>
    </w:p>
    <w:p w:rsidR="00244A3D" w:rsidRPr="00633993" w:rsidRDefault="00FE40D4" w:rsidP="00633993">
      <w:pPr>
        <w:spacing w:line="480" w:lineRule="auto"/>
        <w:rPr>
          <w:rFonts w:ascii="Times New Roman" w:hAnsi="Times New Roman" w:cs="Times New Roman"/>
          <w:sz w:val="24"/>
          <w:szCs w:val="24"/>
          <w:lang w:val="en-US"/>
        </w:rPr>
      </w:pPr>
      <w:r w:rsidRPr="00633993">
        <w:rPr>
          <w:rFonts w:ascii="Times New Roman" w:hAnsi="Times New Roman" w:cs="Times New Roman"/>
          <w:noProof/>
          <w:sz w:val="24"/>
          <w:szCs w:val="24"/>
          <w:lang w:val="en-US"/>
        </w:rPr>
        <w:drawing>
          <wp:inline distT="0" distB="0" distL="0" distR="0">
            <wp:extent cx="6427892" cy="1724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877" cy="1738236"/>
                    </a:xfrm>
                    <a:prstGeom prst="rect">
                      <a:avLst/>
                    </a:prstGeom>
                    <a:noFill/>
                    <a:ln>
                      <a:noFill/>
                    </a:ln>
                  </pic:spPr>
                </pic:pic>
              </a:graphicData>
            </a:graphic>
          </wp:inline>
        </w:drawing>
      </w:r>
    </w:p>
    <w:p w:rsidR="00FE40D4" w:rsidRPr="00633993" w:rsidRDefault="00FE40D4" w:rsidP="00633993">
      <w:pPr>
        <w:spacing w:line="480" w:lineRule="auto"/>
        <w:rPr>
          <w:rFonts w:ascii="Times New Roman" w:hAnsi="Times New Roman" w:cs="Times New Roman"/>
          <w:b/>
          <w:sz w:val="24"/>
          <w:szCs w:val="24"/>
          <w:lang w:val="en-US"/>
        </w:rPr>
      </w:pPr>
      <w:r w:rsidRPr="00633993">
        <w:rPr>
          <w:rFonts w:ascii="Times New Roman" w:hAnsi="Times New Roman" w:cs="Times New Roman"/>
          <w:b/>
          <w:sz w:val="24"/>
          <w:szCs w:val="24"/>
          <w:lang w:val="en-US"/>
        </w:rPr>
        <w:t>NPV analysis</w:t>
      </w:r>
    </w:p>
    <w:p w:rsidR="00FE40D4" w:rsidRPr="00633993" w:rsidRDefault="00FE40D4" w:rsidP="00633993">
      <w:pPr>
        <w:spacing w:line="480" w:lineRule="auto"/>
        <w:ind w:firstLine="708"/>
        <w:rPr>
          <w:rFonts w:ascii="Times New Roman" w:hAnsi="Times New Roman" w:cs="Times New Roman"/>
          <w:sz w:val="24"/>
          <w:szCs w:val="24"/>
          <w:lang w:val="en-US"/>
        </w:rPr>
      </w:pPr>
      <w:r w:rsidRPr="00633993">
        <w:rPr>
          <w:rFonts w:ascii="Times New Roman" w:hAnsi="Times New Roman" w:cs="Times New Roman"/>
          <w:sz w:val="24"/>
          <w:szCs w:val="24"/>
          <w:lang w:val="en-US"/>
        </w:rPr>
        <w:t>NPV is the difference between the present value cash outflows and the present value cash inflows. NPV measures the project profitability based in terms of dollar. Under NPV method, the company should accept the project only if it has a positive NPV, otherwise reject</w:t>
      </w:r>
      <w:sdt>
        <w:sdtPr>
          <w:rPr>
            <w:rFonts w:ascii="Times New Roman" w:hAnsi="Times New Roman" w:cs="Times New Roman"/>
            <w:sz w:val="24"/>
            <w:szCs w:val="24"/>
            <w:lang w:val="en-US"/>
          </w:rPr>
          <w:id w:val="-1234774767"/>
          <w:citation/>
        </w:sdtPr>
        <w:sdtEndPr/>
        <w:sdtContent>
          <w:r w:rsidR="009126AD" w:rsidRPr="00633993">
            <w:rPr>
              <w:rFonts w:ascii="Times New Roman" w:hAnsi="Times New Roman" w:cs="Times New Roman"/>
              <w:sz w:val="24"/>
              <w:szCs w:val="24"/>
              <w:lang w:val="en-US"/>
            </w:rPr>
            <w:fldChar w:fldCharType="begin"/>
          </w:r>
          <w:r w:rsidR="009126AD" w:rsidRPr="00633993">
            <w:rPr>
              <w:rFonts w:ascii="Times New Roman" w:hAnsi="Times New Roman" w:cs="Times New Roman"/>
              <w:sz w:val="24"/>
              <w:szCs w:val="24"/>
              <w:lang w:val="en-US"/>
            </w:rPr>
            <w:instrText xml:space="preserve"> CITATION Abo171 \l 1033 </w:instrText>
          </w:r>
          <w:r w:rsidR="009126AD" w:rsidRPr="00633993">
            <w:rPr>
              <w:rFonts w:ascii="Times New Roman" w:hAnsi="Times New Roman" w:cs="Times New Roman"/>
              <w:sz w:val="24"/>
              <w:szCs w:val="24"/>
              <w:lang w:val="en-US"/>
            </w:rPr>
            <w:fldChar w:fldCharType="separate"/>
          </w:r>
          <w:r w:rsidR="009126AD" w:rsidRPr="00633993">
            <w:rPr>
              <w:rFonts w:ascii="Times New Roman" w:hAnsi="Times New Roman" w:cs="Times New Roman"/>
              <w:noProof/>
              <w:sz w:val="24"/>
              <w:szCs w:val="24"/>
              <w:lang w:val="en-US"/>
            </w:rPr>
            <w:t xml:space="preserve"> (Abor, 2017)</w:t>
          </w:r>
          <w:r w:rsidR="009126AD" w:rsidRPr="00633993">
            <w:rPr>
              <w:rFonts w:ascii="Times New Roman" w:hAnsi="Times New Roman" w:cs="Times New Roman"/>
              <w:sz w:val="24"/>
              <w:szCs w:val="24"/>
              <w:lang w:val="en-US"/>
            </w:rPr>
            <w:fldChar w:fldCharType="end"/>
          </w:r>
        </w:sdtContent>
      </w:sdt>
      <w:r w:rsidRPr="00633993">
        <w:rPr>
          <w:rFonts w:ascii="Times New Roman" w:hAnsi="Times New Roman" w:cs="Times New Roman"/>
          <w:sz w:val="24"/>
          <w:szCs w:val="24"/>
          <w:lang w:val="en-US"/>
        </w:rPr>
        <w:t xml:space="preserve">. From the table below, NPV of the project at a discounting rate of 12%, is positive. Therefore, the company should undertake the project because it is profitable. </w:t>
      </w:r>
    </w:p>
    <w:p w:rsidR="00FE40D4" w:rsidRPr="00633993" w:rsidRDefault="00FE40D4" w:rsidP="00633993">
      <w:pPr>
        <w:spacing w:line="480" w:lineRule="auto"/>
        <w:rPr>
          <w:rFonts w:ascii="Times New Roman" w:hAnsi="Times New Roman" w:cs="Times New Roman"/>
          <w:sz w:val="24"/>
          <w:szCs w:val="24"/>
          <w:lang w:val="en-US"/>
        </w:rPr>
      </w:pPr>
      <w:r w:rsidRPr="00633993">
        <w:rPr>
          <w:rFonts w:ascii="Times New Roman" w:hAnsi="Times New Roman" w:cs="Times New Roman"/>
          <w:noProof/>
          <w:sz w:val="24"/>
          <w:szCs w:val="24"/>
          <w:lang w:val="en-US"/>
        </w:rPr>
        <w:drawing>
          <wp:inline distT="0" distB="0" distL="0" distR="0">
            <wp:extent cx="6296025" cy="1390514"/>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7869" cy="1401964"/>
                    </a:xfrm>
                    <a:prstGeom prst="rect">
                      <a:avLst/>
                    </a:prstGeom>
                    <a:noFill/>
                    <a:ln>
                      <a:noFill/>
                    </a:ln>
                  </pic:spPr>
                </pic:pic>
              </a:graphicData>
            </a:graphic>
          </wp:inline>
        </w:drawing>
      </w:r>
    </w:p>
    <w:p w:rsidR="00FE40D4" w:rsidRPr="00633993" w:rsidRDefault="00BE743B" w:rsidP="00633993">
      <w:pPr>
        <w:spacing w:line="480" w:lineRule="auto"/>
        <w:rPr>
          <w:rFonts w:ascii="Times New Roman" w:hAnsi="Times New Roman" w:cs="Times New Roman"/>
          <w:b/>
          <w:sz w:val="24"/>
          <w:szCs w:val="24"/>
          <w:lang w:val="en-US"/>
        </w:rPr>
      </w:pPr>
      <w:r w:rsidRPr="00633993">
        <w:rPr>
          <w:rFonts w:ascii="Times New Roman" w:hAnsi="Times New Roman" w:cs="Times New Roman"/>
          <w:b/>
          <w:sz w:val="24"/>
          <w:szCs w:val="24"/>
          <w:lang w:val="en-US"/>
        </w:rPr>
        <w:t>New Capital Budgeting Perspective</w:t>
      </w:r>
    </w:p>
    <w:p w:rsidR="00FE40D4" w:rsidRPr="00633993" w:rsidRDefault="00BE743B" w:rsidP="00633993">
      <w:pPr>
        <w:spacing w:line="480" w:lineRule="auto"/>
        <w:ind w:firstLine="708"/>
        <w:rPr>
          <w:rFonts w:ascii="Times New Roman" w:hAnsi="Times New Roman" w:cs="Times New Roman"/>
          <w:sz w:val="24"/>
          <w:szCs w:val="24"/>
          <w:lang w:val="en-US"/>
        </w:rPr>
      </w:pPr>
      <w:r w:rsidRPr="00633993">
        <w:rPr>
          <w:rFonts w:ascii="Times New Roman" w:hAnsi="Times New Roman" w:cs="Times New Roman"/>
          <w:sz w:val="24"/>
          <w:szCs w:val="24"/>
          <w:lang w:val="en-US"/>
        </w:rPr>
        <w:t xml:space="preserve">Analysis done from the foreign country perspective assumes that local discount rate is 18% and the inflation rate is at 6%. NPV of a project is affected by both rate of return and inflation rate. The higher the required rate of return the lower the NPV and vice versa. Therefore, at a high discounting rate, NPV will be low. NPV of the project is negative if 18% discounting rate is used and 6% inflation rate is considered. From the foreign country perspective, the project should not be undertaken. </w:t>
      </w:r>
    </w:p>
    <w:p w:rsidR="00C45E78" w:rsidRPr="00633993" w:rsidRDefault="00C45E78" w:rsidP="00633993">
      <w:pPr>
        <w:spacing w:line="480" w:lineRule="auto"/>
        <w:rPr>
          <w:rFonts w:ascii="Times New Roman" w:hAnsi="Times New Roman" w:cs="Times New Roman"/>
          <w:sz w:val="24"/>
          <w:szCs w:val="24"/>
          <w:lang w:val="en-US"/>
        </w:rPr>
      </w:pPr>
      <w:r w:rsidRPr="00633993">
        <w:rPr>
          <w:rFonts w:ascii="Times New Roman" w:hAnsi="Times New Roman" w:cs="Times New Roman"/>
          <w:noProof/>
          <w:sz w:val="24"/>
          <w:szCs w:val="24"/>
          <w:lang w:val="en-US"/>
        </w:rPr>
        <w:drawing>
          <wp:inline distT="0" distB="0" distL="0" distR="0">
            <wp:extent cx="6419850" cy="1790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8174" cy="1804179"/>
                    </a:xfrm>
                    <a:prstGeom prst="rect">
                      <a:avLst/>
                    </a:prstGeom>
                    <a:noFill/>
                    <a:ln>
                      <a:noFill/>
                    </a:ln>
                  </pic:spPr>
                </pic:pic>
              </a:graphicData>
            </a:graphic>
          </wp:inline>
        </w:drawing>
      </w:r>
    </w:p>
    <w:p w:rsidR="00C45E78" w:rsidRPr="00633993" w:rsidRDefault="00172E67" w:rsidP="00633993">
      <w:pPr>
        <w:spacing w:line="480" w:lineRule="auto"/>
        <w:rPr>
          <w:rFonts w:ascii="Times New Roman" w:hAnsi="Times New Roman" w:cs="Times New Roman"/>
          <w:b/>
          <w:sz w:val="24"/>
          <w:szCs w:val="24"/>
          <w:lang w:val="en-US"/>
        </w:rPr>
      </w:pPr>
      <w:r w:rsidRPr="00633993">
        <w:rPr>
          <w:rFonts w:ascii="Times New Roman" w:hAnsi="Times New Roman" w:cs="Times New Roman"/>
          <w:b/>
          <w:sz w:val="24"/>
          <w:szCs w:val="24"/>
          <w:lang w:val="en-US"/>
        </w:rPr>
        <w:t>Conclusion</w:t>
      </w:r>
    </w:p>
    <w:p w:rsidR="00172E67" w:rsidRPr="00633993" w:rsidRDefault="00172E67" w:rsidP="00633993">
      <w:pPr>
        <w:spacing w:line="480" w:lineRule="auto"/>
        <w:ind w:firstLine="708"/>
        <w:rPr>
          <w:rFonts w:ascii="Times New Roman" w:hAnsi="Times New Roman" w:cs="Times New Roman"/>
          <w:sz w:val="24"/>
          <w:szCs w:val="24"/>
          <w:lang w:val="en-US"/>
        </w:rPr>
      </w:pPr>
      <w:r w:rsidRPr="00633993">
        <w:rPr>
          <w:rFonts w:ascii="Times New Roman" w:hAnsi="Times New Roman" w:cs="Times New Roman"/>
          <w:sz w:val="24"/>
          <w:szCs w:val="24"/>
          <w:lang w:val="en-US"/>
        </w:rPr>
        <w:t>NPV of the project, from the perspective of the parent, positive; project is profitable when a discounting rate of 12% is used and no assumption for inflation. From the perspective of Pakistan government, the NPV of the project is negative; this is due to high inflation rate and the higher required rate of return. Since t</w:t>
      </w:r>
      <w:bookmarkStart w:id="0" w:name="_GoBack"/>
      <w:bookmarkEnd w:id="0"/>
      <w:r w:rsidRPr="00633993">
        <w:rPr>
          <w:rFonts w:ascii="Times New Roman" w:hAnsi="Times New Roman" w:cs="Times New Roman"/>
          <w:sz w:val="24"/>
          <w:szCs w:val="24"/>
          <w:lang w:val="en-US"/>
        </w:rPr>
        <w:t xml:space="preserve">he project’s cash flows will be passed on to the parent, the project should be undertaken </w:t>
      </w:r>
      <w:r w:rsidR="000C6AD1" w:rsidRPr="00633993">
        <w:rPr>
          <w:rFonts w:ascii="Times New Roman" w:hAnsi="Times New Roman" w:cs="Times New Roman"/>
          <w:sz w:val="24"/>
          <w:szCs w:val="24"/>
          <w:lang w:val="en-US"/>
        </w:rPr>
        <w:t>because</w:t>
      </w:r>
      <w:r w:rsidRPr="00633993">
        <w:rPr>
          <w:rFonts w:ascii="Times New Roman" w:hAnsi="Times New Roman" w:cs="Times New Roman"/>
          <w:sz w:val="24"/>
          <w:szCs w:val="24"/>
          <w:lang w:val="en-US"/>
        </w:rPr>
        <w:t xml:space="preserve"> </w:t>
      </w:r>
      <w:r w:rsidR="000C6AD1" w:rsidRPr="00633993">
        <w:rPr>
          <w:rFonts w:ascii="Times New Roman" w:hAnsi="Times New Roman" w:cs="Times New Roman"/>
          <w:sz w:val="24"/>
          <w:szCs w:val="24"/>
          <w:lang w:val="en-US"/>
        </w:rPr>
        <w:t>it</w:t>
      </w:r>
      <w:r w:rsidRPr="00633993">
        <w:rPr>
          <w:rFonts w:ascii="Times New Roman" w:hAnsi="Times New Roman" w:cs="Times New Roman"/>
          <w:sz w:val="24"/>
          <w:szCs w:val="24"/>
          <w:lang w:val="en-US"/>
        </w:rPr>
        <w:t xml:space="preserve"> is profitable from the parent’s perspective. </w:t>
      </w:r>
    </w:p>
    <w:sdt>
      <w:sdtPr>
        <w:rPr>
          <w:rFonts w:ascii="Times New Roman" w:eastAsiaTheme="minorHAnsi" w:hAnsi="Times New Roman" w:cs="Times New Roman"/>
          <w:color w:val="auto"/>
          <w:sz w:val="24"/>
          <w:szCs w:val="24"/>
          <w:lang w:val="ru-RU"/>
        </w:rPr>
        <w:id w:val="-1151436995"/>
        <w:docPartObj>
          <w:docPartGallery w:val="Bibliographies"/>
          <w:docPartUnique/>
        </w:docPartObj>
      </w:sdtPr>
      <w:sdtEndPr/>
      <w:sdtContent>
        <w:p w:rsidR="00633993" w:rsidRPr="00633993" w:rsidRDefault="00633993" w:rsidP="00633993">
          <w:pPr>
            <w:pStyle w:val="Heading1"/>
            <w:spacing w:line="480" w:lineRule="auto"/>
            <w:jc w:val="center"/>
            <w:rPr>
              <w:rFonts w:ascii="Times New Roman" w:hAnsi="Times New Roman" w:cs="Times New Roman"/>
              <w:color w:val="auto"/>
              <w:sz w:val="24"/>
              <w:szCs w:val="24"/>
            </w:rPr>
          </w:pPr>
          <w:r w:rsidRPr="0063399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633993" w:rsidRPr="00633993" w:rsidRDefault="00633993" w:rsidP="00633993">
              <w:pPr>
                <w:pStyle w:val="Bibliography"/>
                <w:spacing w:line="480" w:lineRule="auto"/>
                <w:ind w:left="720" w:hanging="720"/>
                <w:rPr>
                  <w:rFonts w:ascii="Times New Roman" w:hAnsi="Times New Roman" w:cs="Times New Roman"/>
                  <w:noProof/>
                  <w:sz w:val="24"/>
                  <w:szCs w:val="24"/>
                </w:rPr>
              </w:pPr>
              <w:r w:rsidRPr="00633993">
                <w:rPr>
                  <w:rFonts w:ascii="Times New Roman" w:hAnsi="Times New Roman" w:cs="Times New Roman"/>
                  <w:sz w:val="24"/>
                  <w:szCs w:val="24"/>
                </w:rPr>
                <w:fldChar w:fldCharType="begin"/>
              </w:r>
              <w:r w:rsidRPr="00633993">
                <w:rPr>
                  <w:rFonts w:ascii="Times New Roman" w:hAnsi="Times New Roman" w:cs="Times New Roman"/>
                  <w:sz w:val="24"/>
                  <w:szCs w:val="24"/>
                </w:rPr>
                <w:instrText xml:space="preserve"> BIBLIOGRAPHY </w:instrText>
              </w:r>
              <w:r w:rsidRPr="00633993">
                <w:rPr>
                  <w:rFonts w:ascii="Times New Roman" w:hAnsi="Times New Roman" w:cs="Times New Roman"/>
                  <w:sz w:val="24"/>
                  <w:szCs w:val="24"/>
                </w:rPr>
                <w:fldChar w:fldCharType="separate"/>
              </w:r>
              <w:r w:rsidRPr="00633993">
                <w:rPr>
                  <w:rFonts w:ascii="Times New Roman" w:hAnsi="Times New Roman" w:cs="Times New Roman"/>
                  <w:noProof/>
                  <w:sz w:val="24"/>
                  <w:szCs w:val="24"/>
                </w:rPr>
                <w:t xml:space="preserve">Abor, J. Y. (2017). Evaluating Capital Investment Decisions: Capital Budgeting. </w:t>
              </w:r>
              <w:r w:rsidRPr="00633993">
                <w:rPr>
                  <w:rFonts w:ascii="Times New Roman" w:hAnsi="Times New Roman" w:cs="Times New Roman"/>
                  <w:i/>
                  <w:iCs/>
                  <w:noProof/>
                  <w:sz w:val="24"/>
                  <w:szCs w:val="24"/>
                </w:rPr>
                <w:t xml:space="preserve">In Entrepreneurial Finance for MSMEs </w:t>
              </w:r>
              <w:r w:rsidRPr="00633993">
                <w:rPr>
                  <w:rFonts w:ascii="Times New Roman" w:hAnsi="Times New Roman" w:cs="Times New Roman"/>
                  <w:noProof/>
                  <w:sz w:val="24"/>
                  <w:szCs w:val="24"/>
                </w:rPr>
                <w:t>, pp. 293-320.</w:t>
              </w:r>
            </w:p>
            <w:p w:rsidR="00633993" w:rsidRDefault="00633993" w:rsidP="00633993">
              <w:pPr>
                <w:spacing w:line="480" w:lineRule="auto"/>
              </w:pPr>
              <w:r w:rsidRPr="00633993">
                <w:rPr>
                  <w:rFonts w:ascii="Times New Roman" w:hAnsi="Times New Roman" w:cs="Times New Roman"/>
                  <w:b/>
                  <w:bCs/>
                  <w:noProof/>
                  <w:sz w:val="24"/>
                  <w:szCs w:val="24"/>
                </w:rPr>
                <w:fldChar w:fldCharType="end"/>
              </w:r>
            </w:p>
          </w:sdtContent>
        </w:sdt>
      </w:sdtContent>
    </w:sdt>
    <w:p w:rsidR="009126AD" w:rsidRPr="00633993" w:rsidRDefault="009126AD" w:rsidP="00633993">
      <w:pPr>
        <w:spacing w:line="480" w:lineRule="auto"/>
        <w:rPr>
          <w:rFonts w:ascii="Times New Roman" w:hAnsi="Times New Roman" w:cs="Times New Roman"/>
          <w:sz w:val="24"/>
          <w:szCs w:val="24"/>
          <w:lang w:val="en-US"/>
        </w:rPr>
      </w:pPr>
    </w:p>
    <w:sectPr w:rsidR="009126AD" w:rsidRPr="00633993" w:rsidSect="00AD7CEE">
      <w:headerReference w:type="default" r:id="rId12"/>
      <w:headerReference w:type="first" r:id="rId13"/>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724" w:rsidRDefault="00800724" w:rsidP="00735D8B">
      <w:pPr>
        <w:spacing w:after="0" w:line="240" w:lineRule="auto"/>
      </w:pPr>
      <w:r>
        <w:separator/>
      </w:r>
    </w:p>
  </w:endnote>
  <w:endnote w:type="continuationSeparator" w:id="0">
    <w:p w:rsidR="00800724" w:rsidRDefault="00800724"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724" w:rsidRDefault="00800724" w:rsidP="00735D8B">
      <w:pPr>
        <w:spacing w:after="0" w:line="240" w:lineRule="auto"/>
      </w:pPr>
      <w:r>
        <w:separator/>
      </w:r>
    </w:p>
  </w:footnote>
  <w:footnote w:type="continuationSeparator" w:id="0">
    <w:p w:rsidR="00800724" w:rsidRDefault="00800724"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655806"/>
      <w:docPartObj>
        <w:docPartGallery w:val="Page Numbers (Top of Page)"/>
        <w:docPartUnique/>
      </w:docPartObj>
    </w:sdtPr>
    <w:sdtEndPr>
      <w:rPr>
        <w:noProof/>
      </w:rPr>
    </w:sdtEndPr>
    <w:sdtContent>
      <w:p w:rsidR="007B3447" w:rsidRPr="007B3447" w:rsidRDefault="00EF3A75" w:rsidP="00AD7CEE">
        <w:pPr>
          <w:pStyle w:val="Header"/>
          <w:tabs>
            <w:tab w:val="clear" w:pos="9355"/>
            <w:tab w:val="right" w:pos="9026"/>
          </w:tabs>
          <w:rPr>
            <w:rFonts w:ascii="Times New Roman" w:eastAsia="Times New Roman" w:hAnsi="Times New Roman" w:cs="Times New Roman"/>
            <w:sz w:val="24"/>
            <w:szCs w:val="24"/>
            <w:lang w:val="en-US" w:eastAsia="ru-RU"/>
          </w:rPr>
        </w:pPr>
        <w:r w:rsidRPr="00EF3A75">
          <w:rPr>
            <w:rFonts w:ascii="Times New Roman" w:eastAsia="Times New Roman" w:hAnsi="Times New Roman" w:cs="Times New Roman"/>
            <w:sz w:val="24"/>
            <w:szCs w:val="24"/>
            <w:lang w:val="en-US" w:eastAsia="ru-RU"/>
          </w:rPr>
          <w:t>INTERNATIONAL CAPITAL BUDGETING</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370A6E">
          <w:rPr>
            <w:rFonts w:ascii="Times New Roman" w:eastAsia="Times New Roman" w:hAnsi="Times New Roman" w:cs="Times New Roman"/>
            <w:noProof/>
            <w:sz w:val="24"/>
            <w:szCs w:val="24"/>
            <w:lang w:val="en-US" w:eastAsia="ru-RU"/>
          </w:rPr>
          <w:t>2</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800724"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EF3A75">
      <w:rPr>
        <w:rFonts w:ascii="Times New Roman" w:eastAsia="Times New Roman" w:hAnsi="Times New Roman" w:cs="Times New Roman"/>
        <w:sz w:val="24"/>
        <w:szCs w:val="24"/>
        <w:lang w:val="en-US" w:eastAsia="ru-RU"/>
      </w:rPr>
      <w:t>INTERNATIONAL CAPITAL BUDGETING</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800724">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3MDAzsDQ3srQwtbBQ0lEKTi0uzszPAykwrAUAV97N1CwAAAA="/>
  </w:docVars>
  <w:rsids>
    <w:rsidRoot w:val="00F26DEB"/>
    <w:rsid w:val="000612AB"/>
    <w:rsid w:val="000C6AD1"/>
    <w:rsid w:val="000D64A2"/>
    <w:rsid w:val="00172E67"/>
    <w:rsid w:val="001832B7"/>
    <w:rsid w:val="00244A3D"/>
    <w:rsid w:val="00257862"/>
    <w:rsid w:val="002E4BA5"/>
    <w:rsid w:val="00370A6E"/>
    <w:rsid w:val="00442D75"/>
    <w:rsid w:val="00467147"/>
    <w:rsid w:val="00587AAA"/>
    <w:rsid w:val="00633993"/>
    <w:rsid w:val="00735D8B"/>
    <w:rsid w:val="0075054D"/>
    <w:rsid w:val="007510D6"/>
    <w:rsid w:val="0079016A"/>
    <w:rsid w:val="007B3447"/>
    <w:rsid w:val="00800724"/>
    <w:rsid w:val="009126AD"/>
    <w:rsid w:val="00A93DD6"/>
    <w:rsid w:val="00AC7800"/>
    <w:rsid w:val="00AD7CEE"/>
    <w:rsid w:val="00B73C11"/>
    <w:rsid w:val="00BD7C48"/>
    <w:rsid w:val="00BE743B"/>
    <w:rsid w:val="00C45E78"/>
    <w:rsid w:val="00D41D6A"/>
    <w:rsid w:val="00DD7D8F"/>
    <w:rsid w:val="00E2262C"/>
    <w:rsid w:val="00EF3A75"/>
    <w:rsid w:val="00F26DEB"/>
    <w:rsid w:val="00F634AD"/>
    <w:rsid w:val="00FA2992"/>
    <w:rsid w:val="00FE4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3993"/>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character" w:customStyle="1" w:styleId="Heading1Char">
    <w:name w:val="Heading 1 Char"/>
    <w:basedOn w:val="DefaultParagraphFont"/>
    <w:link w:val="Heading1"/>
    <w:uiPriority w:val="9"/>
    <w:rsid w:val="00633993"/>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633993"/>
  </w:style>
  <w:style w:type="paragraph" w:styleId="BalloonText">
    <w:name w:val="Balloon Text"/>
    <w:basedOn w:val="Normal"/>
    <w:link w:val="BalloonTextChar"/>
    <w:uiPriority w:val="99"/>
    <w:semiHidden/>
    <w:unhideWhenUsed/>
    <w:rsid w:val="00370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A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3993"/>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character" w:customStyle="1" w:styleId="Heading1Char">
    <w:name w:val="Heading 1 Char"/>
    <w:basedOn w:val="DefaultParagraphFont"/>
    <w:link w:val="Heading1"/>
    <w:uiPriority w:val="9"/>
    <w:rsid w:val="00633993"/>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633993"/>
  </w:style>
  <w:style w:type="paragraph" w:styleId="BalloonText">
    <w:name w:val="Balloon Text"/>
    <w:basedOn w:val="Normal"/>
    <w:link w:val="BalloonTextChar"/>
    <w:uiPriority w:val="99"/>
    <w:semiHidden/>
    <w:unhideWhenUsed/>
    <w:rsid w:val="00370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A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768270">
      <w:bodyDiv w:val="1"/>
      <w:marLeft w:val="0"/>
      <w:marRight w:val="0"/>
      <w:marTop w:val="0"/>
      <w:marBottom w:val="0"/>
      <w:divBdr>
        <w:top w:val="none" w:sz="0" w:space="0" w:color="auto"/>
        <w:left w:val="none" w:sz="0" w:space="0" w:color="auto"/>
        <w:bottom w:val="none" w:sz="0" w:space="0" w:color="auto"/>
        <w:right w:val="none" w:sz="0" w:space="0" w:color="auto"/>
      </w:divBdr>
    </w:div>
    <w:div w:id="856381334">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637753564">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Abo171</b:Tag>
    <b:SourceType>JournalArticle</b:SourceType>
    <b:Guid>{37957C2F-3332-4CE5-9FB6-D1E30A8D881A}</b:Guid>
    <b:Title>Evaluating Capital Investment Decisions: Capital Budgeting</b:Title>
    <b:Year>2017</b:Year>
    <b:Publisher>Palgrave Macmillan, Cham</b:Publisher>
    <b:Author>
      <b:Author>
        <b:NameList>
          <b:Person>
            <b:Last>Abor</b:Last>
            <b:First>J.</b:First>
            <b:Middle>Y.</b:Middle>
          </b:Person>
        </b:NameList>
      </b:Author>
    </b:Author>
    <b:JournalName>In Entrepreneurial Finance for MSMEs </b:JournalName>
    <b:Pages>pp. 293-320</b:Pages>
    <b:RefOrder>1</b:RefOrder>
  </b:Source>
</b:Sources>
</file>

<file path=customXml/itemProps1.xml><?xml version="1.0" encoding="utf-8"?>
<ds:datastoreItem xmlns:ds="http://schemas.openxmlformats.org/officeDocument/2006/customXml" ds:itemID="{F9ED1737-A935-4695-A179-AFFB268B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2019-05-08T09:18:00Z</dcterms:created>
  <dcterms:modified xsi:type="dcterms:W3CDTF">2019-05-08T09:18:00Z</dcterms:modified>
</cp:coreProperties>
</file>